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#245 (b2)</w:t>
      </w:r>
    </w:p>
    <w:p>
      <w:r>
        <w:t xml:space="preserve">Prompt: </w:t>
      </w:r>
    </w:p>
    <w:p>
      <w:r>
        <w:t>--------------------</w:t>
      </w:r>
    </w:p>
    <w:p>
      <w:r>
        <w:t>People often debate whether it is better to spend money immediately or to keep it for later use. In my opinion, I strongly disagree with disagree. This essay will provide two reasons supporting my idea.</w:t>
        <w:br/>
        <w:br/>
        <w:t>Saving money for the future is generally a better choice for financial well-being. In other words, This is because saving builds a safety net for unexpected life events in everyday life in everyday life. For instance, if a person loses their job, they can use saved cash to pay bills. As a result, they do not have to panic or take out high-interest loans. Hence, it becomes evident that saving money provides great security.</w:t>
        <w:br/>
        <w:br/>
        <w:t>Another reason is that saving allows people to achieve bigger, long-term goals. This is primarily due to the fact that small amounts of money can grow over time in everyday life. This can be exemplified by the fact that investing a small sum early can earn much more later. The outcome is that the person can afford a house or better education in the future. This clearly aligns with the view that saving is key to a comfortable life.</w:t>
        <w:br/>
        <w:br/>
        <w:t>In conclusion, I strongly disagree with disagree. This is clear from saving and another.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