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#246 (a2_b1)</w:t>
      </w:r>
    </w:p>
    <w:p>
      <w:r>
        <w:t xml:space="preserve">Prompt: </w:t>
      </w:r>
    </w:p>
    <w:p>
      <w:r>
        <w:t>--------------------</w:t>
      </w:r>
    </w:p>
    <w:p>
      <w:r>
        <w:t>Lifetime employment means a person works for one company for many years. In my opinion, I strongly negative with the disadvantages outweigh the advantages. This essay will provide two reasons supporting my idea.</w:t>
        <w:br/>
        <w:br/>
        <w:t>On the one hand, this type of work gives people job security. In other words, workers know they have a job for a long time in daily life. For example, a person might work at a bank for twenty years in daily life. As a result, the worker feels safe and does not worry about losing work. This shows that job security helps people plan their lives.</w:t>
        <w:br/>
        <w:br/>
        <w:t>On the other hand, this system has a major disadvantage for workers. This is because it can stop people from finding new skills in daily life. For example, if a company does not change, the worker does not learn new things in daily life. As a result, the worker might feel stuck in their job and cannot move up. This supports the view that lack of new skills is a problem.</w:t>
        <w:br/>
        <w:br/>
        <w:t>In conclusion, I strongly negative with the disadvantages outweigh the advantages. This is because job security helps people plan their lives, but it also stops workers from finding new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