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#246 (b2)</w:t>
      </w:r>
    </w:p>
    <w:p>
      <w:r>
        <w:t xml:space="preserve">Prompt: </w:t>
      </w:r>
    </w:p>
    <w:p>
      <w:r>
        <w:t>--------------------</w:t>
      </w:r>
    </w:p>
    <w:p>
      <w:r>
        <w:t>The discussion about lifetime employment involves considering its benefits and its potential drawbacks for workers and companies. In my opinion, I strongly negative with the disadvantages outweigh the advantages. This essay will provide two reasons supporting my idea.</w:t>
        <w:br/>
        <w:br/>
        <w:t>On the one hand, lifetime employment can give workers a sense of security and stability. In other words, knowing that a job is secure helps people plan their lives. For instance, an employee might feel comfortable buying a house or starting a family. As a result, this stability allows workers to focus on their careers without constant worry. Hence, it becomes evident that job security is a major positive aspect of this system.</w:t>
        <w:br/>
        <w:br/>
        <w:t>On the other hand, a major disadvantage of lifetime employment is that it can limit career growth. This is primarily due to the fact that workers might become comfortable and stop learning new skills. This can be exemplified by the fact that an employee might resist new technology or different roles. The outcome is that both the worker and the company miss out on valuable talent and innovation. This clearly aligns with the view that job rigidity is a serious problem.</w:t>
        <w:br/>
        <w:br/>
        <w:t>In conclusion, I strongly negative with the disadvantages outweigh the advantages. This is because job security provides workers with a sense of stability, while job rigidity can hinder professional development and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