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#247 (c1)</w:t>
      </w:r>
    </w:p>
    <w:p>
      <w:r>
        <w:t xml:space="preserve">Prompt: </w:t>
      </w:r>
    </w:p>
    <w:p>
      <w:r>
        <w:t>--------------------</w:t>
      </w:r>
    </w:p>
    <w:p>
      <w:r>
        <w:t>Attending a live performance, such as a theatrical play, offers a distinct and superior form of enjoyment compared to viewing the same content through digital means. In my opinion, I strongly agree with agreeing with the statement. This essay will provide two reasons supporting my idea.</w:t>
        <w:br/>
        <w:br/>
        <w:t>The atmosphere of a physical venue significantly enhances the overall enjoyment of an artistic presentation. In other words, the collective energy of the audience contributes to the theatrical magic. For instance, the shared gasp of surprise during a dramatic climax amplifies the emotional impact for everyone present. As a result, the experience transcends mere viewing, becoming a communal event. Hence, it becomes evident that the physical presence elevates the entertainment value.</w:t>
        <w:br/>
        <w:br/>
        <w:t>Furthermore, live performances provide a dynamic interaction that cannot be replicated through remote viewing. This is primarily due to the fact that the spontaneity of the artists and the audience creates unique moments. This can be exemplified by the fact that an actor might improvise a line in response to the audience's laughter. The outcome is that the performance feels immediate and deeply personal to the moment. This clearly aligns with the view that live events offer unmatched artistic integrity.</w:t>
        <w:br/>
        <w:br/>
        <w:t>In conclusion, I strongly agree with agreeing with the statement. This is because the physical setting amplifies the emotional impact of the art, and live events offer a dynamic interaction that cannot be replicated through remote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