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#247 (c1)</w:t>
      </w:r>
    </w:p>
    <w:p>
      <w:r>
        <w:t xml:space="preserve">Prompt: </w:t>
      </w:r>
    </w:p>
    <w:p>
      <w:r>
        <w:t>--------------------</w:t>
      </w:r>
    </w:p>
    <w:p>
      <w:r>
        <w:t>Many people debate whether attending a live performance, such as a play, provides a superior experience compared to viewing it through digital media. In my opinion, I strongly disagree with disagree. This essay will provide two reasons supporting my idea.</w:t>
        <w:br/>
        <w:br/>
        <w:t>The unique atmosphere of a live show significantly enhances the overall enjoyment. In other words, the collective energy of the audience contributes to the artistic presentation. For instance, witnessing a dramatic scene in a big hall allows for shared emotional impact among attendees. As a result, the experience transcends mere viewing, becoming a communal event. Hence, it becomes evident that the physical presence elevates the entertainment value considerably.</w:t>
        <w:br/>
        <w:br/>
        <w:t>Furthermore, live performances offer a level of spontaneous interaction that digital formats cannot replicate. This is primarily due to the fact that the immediate feedback loop between performers and the audience is crucial. This can be exemplified by the fact that an actor might adjust a scene based on the audience's visible reaction. The outcome is that the show feels dynamic and responsive, giving it a unique artistic integrity. This clearly aligns with the view that the immersive experience is unmatched by remote viewing.</w:t>
        <w:br/>
        <w:br/>
        <w:t>In conclusion, I strongly disagree with disagree. This is clear from unique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