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#248 (c1)</w:t>
      </w:r>
    </w:p>
    <w:p>
      <w:r>
        <w:t xml:space="preserve">Prompt: </w:t>
      </w:r>
    </w:p>
    <w:p>
      <w:r>
        <w:t>--------------------</w:t>
      </w:r>
    </w:p>
    <w:p>
      <w:r>
        <w:t>The assertion that all forms of human progress are inherently beneficial is a widely debated topic. In my opinion, I strongly disagree with disagreeing with the statement. This essay will provide two reasons supporting my idea.</w:t>
        <w:br/>
        <w:br/>
        <w:t>One major concern is that technological advancements often exacerbate existing social inequalities. In other words, the benefits of new technologies are not distributed equitably across all socioeconomic strata. For instance, access to advanced medical care is frequently limited by geographical location and economic status. As a result, a widening gap emerges between the affluent and the marginalized populations. Hence, it becomes evident that progress can deepen existing disparities rather than resolving them.</w:t>
        <w:br/>
        <w:br/>
        <w:t>Another reason is that rapid development frequently disregards environmental sustainability. This is primarily due to the fact that industrial growth often prioritizes immediate economic gains over ecological preservation. This can be exemplified by the fact that large-scale infrastructure projects frequently lead to habitat destruction and pollution. The outcome is that natural resources are depleted at an unsustainable rate, threatening future generations. This clearly aligns with the view that progress must be balanced with ecological responsibility.</w:t>
        <w:br/>
        <w:br/>
        <w:t>In conclusion, I strongly disagree with disagreeing with the statement. This is because technological advancements tend to deepen social disparities, and rapid development frequently compromises environmental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