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#249 (b2)</w:t>
      </w:r>
    </w:p>
    <w:p>
      <w:r>
        <w:t xml:space="preserve">Prompt: </w:t>
      </w:r>
    </w:p>
    <w:p>
      <w:r>
        <w:t>--------------------</w:t>
      </w:r>
    </w:p>
    <w:p>
      <w:r>
        <w:t>Some people believe that knowing about past events is not important for those who live in the present day. In my opinion, I strongly agree with agreeing with the statement. This essay will provide two reasons supporting my idea.</w:t>
        <w:br/>
        <w:br/>
        <w:t>Knowing about past events gives us important lessons for today. In other words, history shows us what people did before in everyday life. For instance, we can learn about how people lived during times of war. As a result, we understand how to avoid similar problems in the future. Hence, it becomes evident that past knowledge helps us make better choices.</w:t>
        <w:br/>
        <w:br/>
        <w:t>Understanding the past helps us appreciate our current life. This is primarily due to the fact that knowing our roots gives us identity in everyday life. This can be exemplified by the fact that studying family stories helps us know who we are. The outcome is that we feel connected to our ancestors and our community. This clearly aligns with the view that past knowledge builds a strong sense of self.</w:t>
        <w:br/>
        <w:br/>
        <w:t>In conclusion, I strongly agree that knowing about past events is very valuable. Understanding past events gives us lessons, and knowing our roots helps us build a strong sense of 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