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#250 (c1)</w:t>
      </w:r>
    </w:p>
    <w:p>
      <w:r>
        <w:t xml:space="preserve">Prompt: </w:t>
      </w:r>
    </w:p>
    <w:p>
      <w:r>
        <w:t>--------------------</w:t>
      </w:r>
    </w:p>
    <w:p>
      <w:r>
        <w:t>The notion that continuous effort and unwavering pursuit of objectives are necessary regardless of circumstances is a widely held belief. In my opinion, I strongly agree with agreeing with the statement. This essay will provide two reasons supporting my idea.</w:t>
        <w:br/>
        <w:br/>
        <w:t>Maintaining persistence is crucial for personal development and professional success. In other words, setbacks should be viewed as temporary obstacles rather than permanent failures in everyday life. For instance, a student who fails an examination should study harder for the next attempt. As a result, the student gains valuable experience in time management and revision techniques. Hence, it becomes evident that resilience is a fundamental component of achieving long-term goals.</w:t>
        <w:br/>
        <w:br/>
        <w:t>Furthermore, sustained effort builds character and enhances self-efficacy. This is primarily due to the fact that the process of striving teaches invaluable life skills. This can be exemplified by the fact that learning a complex musical instrument requires years of dedicated practice. The outcome is that the individual develops discipline and patience, qualities useful in every aspect of life. This clearly aligns with the view that perseverance is key to personal growth.</w:t>
        <w:br/>
        <w:br/>
        <w:t>In conclusion, I strongly agree that continuous effort is vital; maintaining persistence helps build resilience, and sustained effort enhances self-efficacy.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