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#251 (b2)</w:t>
      </w:r>
    </w:p>
    <w:p>
      <w:r>
        <w:t xml:space="preserve">Prompt: </w:t>
      </w:r>
    </w:p>
    <w:p>
      <w:r>
        <w:t>--------------------</w:t>
      </w:r>
    </w:p>
    <w:p>
      <w:r>
        <w:t>Some experts argue that human needs for building, farming, and industry are more important than protecting land for endangered animals. In my opinion, I strongly disagree with disagreeing with the statement. This essay will provide two reasons supporting my idea.</w:t>
        <w:br/>
        <w:br/>
        <w:t>Conserving land for wildlife is a major necessity for the planet's health. In other words, these areas provide vital natural resources that support life in everyday life. For instance, a forest habitat helps clean the air and water for nearby communities. As a result, the quality of life for people who live near these areas improves greatly. Hence, it becomes evident that wildlife conservation supports human well-being.</w:t>
        <w:br/>
        <w:br/>
        <w:t>Furthermore, preserving natural areas helps maintain the overall health of the ecosystem. This is primarily due to the fact that diverse animal populations keep the environment stable in everyday life. This can be exemplified by the fact that predators control the numbers of herbivores, which keeps plant life healthy. The outcome is that the natural cycle continues smoothly, providing food sources for humans. This clearly aligns with the view that wildlife preservation is essential for human survival.</w:t>
        <w:br/>
        <w:br/>
        <w:t>In conclusion, I strongly disagree with disagreeing with the statement. This is because conserving land provides vital natural resources that support human well-being, and preserving natural areas helps maintain the overall health of the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