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#255 (a2_b1)</w:t>
      </w:r>
    </w:p>
    <w:p>
      <w:r>
        <w:t xml:space="preserve">Prompt: </w:t>
      </w:r>
    </w:p>
    <w:p>
      <w:r>
        <w:t>--------------------</w:t>
      </w:r>
    </w:p>
    <w:p>
      <w:r>
        <w:t>Talking to people face-to-face is a common way to talk, but other methods also have their good points. In my opinion, I strongly disagree with disagree. This essay will provide two reasons supporting my idea.</w:t>
        <w:br/>
        <w:br/>
        <w:t>In-person talking helps people share details better. In other words, people can see facial expressions and body language in daily life in daily life in daily life today today. For example, when we talk about a problem, we can look at the other person's face. As a result, we understand the feelings behind the words. This shows that talking face-to-face is a good way to talk.</w:t>
        <w:br/>
        <w:br/>
        <w:t>Written messages are good for keeping records of talks. This is because we can save the message and read it later in daily life in daily life in daily life today. For example, sending an email about a plan keeps all the details in one place. As a result, people do not forget what was agreed upon. This supports the view that written communication has its own benefits.</w:t>
        <w:br/>
        <w:br/>
        <w:t>In conclusion, I strongly disagree with the idea that face-to-face talking is the best way. Other methods, like written messages, are also good for sharing details and keeping records of talks.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