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(c1)</w:t>
      </w:r>
    </w:p>
    <w:p>
      <w:r>
        <w:t xml:space="preserve">Prompt: </w:t>
      </w:r>
    </w:p>
    <w:p>
      <w:r>
        <w:t>--------------------</w:t>
      </w:r>
    </w:p>
    <w:p>
      <w:r>
        <w:t>The process of making significant life choices is often debated, particularly whether such decisions should be made in isolation. In my opinion, I strongly disagree with disagree. This essay will provide two reasons supporting my idea.</w:t>
        <w:br/>
        <w:br/>
        <w:t>Making major decisions alone can lead to significant blind spots regarding potential consequences. In other words, an individual's perspective is inherently limited, restricting their view of the full scope of the issue. For instance, a person might overlook financial implications when choosing a career path without consulting experts. As a result, the individual may commit to a venture that is unsustainable or poorly suited to their overall goals. Hence, it becomes evident that relying solely on personal judgment introduces unnecessary risk.</w:t>
        <w:br/>
        <w:br/>
        <w:t>Conversely, relying on group input can introduce a different set of complications. This is primarily due to the fact that group dynamics can sometimes lead to groupthink, where conformity overrides critical thought. This can be exemplified by the fact that a team might agree on a flawed plan simply to maintain harmony and avoid conflict. The outcome is that genuinely innovative or dissenting ideas are suppressed, resulting in a mediocre consensus. This clearly aligns with the view that group pressure can compromise objective decision-making.</w:t>
        <w:br/>
        <w:br/>
        <w:t>In conclusion, I strongly disagree with disagree. This is clear from making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