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#259 (b2)</w:t>
      </w:r>
    </w:p>
    <w:p>
      <w:r>
        <w:t xml:space="preserve">Prompt: </w:t>
      </w:r>
    </w:p>
    <w:p>
      <w:r>
        <w:t>--------------------</w:t>
      </w:r>
    </w:p>
    <w:p>
      <w:r>
        <w:t>Some people feel comfortable moving quickly through their day, while others prefer a more relaxed and slow pace of life. In my opinion, I strongly agree with agree. This essay will provide two reasons supporting my idea.</w:t>
        <w:br/>
        <w:br/>
        <w:t>A slow-paced lifestyle allows people to truly enjoy their daily activities. In other words, this slower routine gives individuals time to focus on what they are doing in everyday life. For instance, taking a long walk in a park allows a person to notice small details of nature. As a result, people feel less stressed and more connected to their surroundings. Hence, it becomes evident that a slower pace helps improve mental health.</w:t>
        <w:br/>
        <w:br/>
        <w:t>Another reason is that a slow pace helps people build stronger relationships. This is primarily due to the fact that rushing often means missing important moments with family and friends in everyday life. This can be exemplified by the fact that spending an unhurried evening meal allows for deeper conversation. The outcome is that people feel more valued and understood by those close to them. This clearly aligns with the view that a slower life improves personal bonds.</w:t>
        <w:br/>
        <w:br/>
        <w:t>In conclusion, I strongly agree with agree. This is clear from slow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