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#259 (c1)</w:t>
      </w:r>
    </w:p>
    <w:p>
      <w:r>
        <w:t xml:space="preserve">Prompt: </w:t>
      </w:r>
    </w:p>
    <w:p>
      <w:r>
        <w:t>--------------------</w:t>
      </w:r>
    </w:p>
    <w:p>
      <w:r>
        <w:t>The debate regarding whether one should live a fast-paced or a slow-paced life is a common discussion. In my opinion, I strongly agree with agree. This essay will provide two reasons supporting my idea.</w:t>
        <w:br/>
        <w:br/>
        <w:t>A slow-paced lifestyle promotes a greater sense of well-being and mental clarity. In other words, individuals have ample opportunity to engage in mindful activities that reduce stress in everyday life. For instance, spending time gardening or taking leisurely walks allows for deep connection with nature. As a result, people develop a stronger sense of contentment and emotional stability. Hence, it becomes evident that a slower routine contributes significantly to overall physical and mental health.</w:t>
        <w:br/>
        <w:br/>
        <w:t>Furthermore, adopting a slower pace enables deeper personal reflection and self-discovery. This is primarily due to the fact that rushing through life prevents adequate time for introspection. This can be exemplified by the fact that people who slow down often dedicate time to journaling or reading complex literature. The outcome is that they gain a more comprehensive understanding of their personal values and goals. This clearly aligns with the view that a deliberate pace is crucial for self-actualization.</w:t>
        <w:br/>
        <w:br/>
        <w:t>In conclusion, I strongly agree with agree. This is clear from slow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