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#260 (b2)</w:t>
      </w:r>
    </w:p>
    <w:p>
      <w:r>
        <w:t xml:space="preserve">Prompt: </w:t>
      </w:r>
    </w:p>
    <w:p>
      <w:r>
        <w:t>--------------------</w:t>
      </w:r>
    </w:p>
    <w:p>
      <w:r>
        <w:t>It is often said that games are just for children, but they can be just as important for adults. In my opinion, I strongly agree with agreeing with the statement. This essay will provide two reasons supporting my idea.</w:t>
        <w:br/>
        <w:br/>
        <w:t>One clear advantage is that games provide a good way for adults to reduce stress. In other words, playing games offers a mental break from daily life pressures in everyday life. For instance, many adults play board games with friends after work in everyday life. As a result, they feel less worried and more relaxed in everyday life. Hence, it becomes evident that games are useful for emotional well-being.</w:t>
        <w:br/>
        <w:br/>
        <w:t>Another reason is that games help adults improve their social skills. This is primarily due to the fact that many games require teamwork and communication in everyday life. This can be exemplified by the fact that team sports need players to talk and work together in everyday life. The outcome is that adults learn how to cooperate and solve problems as a group. This clearly aligns with the view that games are good for social development.</w:t>
        <w:br/>
        <w:br/>
        <w:t>In conclusion, I strongly agree with agreeing with the statement. This is because games are beneficial for emotional well-being by reducing stress and also enhance social development through teamwork and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