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#261 (b2)</w:t>
      </w:r>
    </w:p>
    <w:p>
      <w:r>
        <w:t xml:space="preserve">Prompt: </w:t>
      </w:r>
    </w:p>
    <w:p>
      <w:r>
        <w:t>--------------------</w:t>
      </w:r>
    </w:p>
    <w:p>
      <w:r>
        <w:t>Some people argue that traveling is not essential for receiving a good education. In my opinion, I strongly agree with agree. This essay will provide two reasons supporting my idea.</w:t>
        <w:br/>
        <w:br/>
        <w:t>Travel offers unique chances for students to learn about different ways of life. In other words, students gain firsthand knowledge that books cannot provide in everyday life in everyday life in everyday life in everyday life in everyday life. For instance, visiting a historical site helps students understand past events better. As a result, they develop a deeper appreciation for global culture and history. Hence, it becomes evident that travel greatly helps personal growth.</w:t>
        <w:br/>
        <w:br/>
        <w:t>Another reason is that travel helps students develop important life skills. This is primarily due to the fact that students must interact with people from different backgrounds in everyday life in everyday life in everyday life in everyday life in everyday life. This can be exemplified by the fact that navigating a foreign city requires problem-solving skills. The outcome is that students become more confident and adaptable in new settings. This clearly aligns with the view that travel is a necessary part of education.</w:t>
        <w:br/>
        <w:br/>
        <w:t>In conclusion, I strongly agree with agree. This is clear from travel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