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#261 (c1)</w:t>
      </w:r>
    </w:p>
    <w:p>
      <w:r>
        <w:t xml:space="preserve">Prompt: </w:t>
      </w:r>
    </w:p>
    <w:p>
      <w:r>
        <w:t>--------------------</w:t>
      </w:r>
    </w:p>
    <w:p>
      <w:r>
        <w:t>Some people question whether extensive travel is fundamentally necessary for achieving a comprehensive and high-quality education. In my opinion, I strongly agree with agreeing with the statement. This essay will provide two reasons supporting my idea.</w:t>
        <w:br/>
        <w:br/>
        <w:t>Experiential learning through travel offers invaluable opportunities for personal growth. In other words, academic study alone cannot replicate the depth of understanding gained from real-world interaction. For instance, studying history in a foreign city allows students to view historical sites firsthand, which is far more impactful than reading about them in a textbook. As a result, students develop a deeper appreciation for the complexities of global cultures and their historical significance. Hence, it becomes evident that travel significantly enhances one's academic understanding.</w:t>
        <w:br/>
        <w:br/>
        <w:t>Furthermore, traveling helps individuals cultivate essential cross-cultural competence. This is primarily due to the fact that navigating unfamiliar environments requires problem-solving and adaptability. This can be exemplified by the fact that arranging transport or communicating with local people in a different language forces immediate practical application of skills. The outcome is that individuals become more resilient and capable of interacting effectively with diverse populations. This clearly aligns with the view that travel is a crucial component of a quality education.</w:t>
        <w:br/>
        <w:br/>
        <w:t>In conclusion, I strongly agree with agreeing with the statement. This is because travel provides invaluable opportunities for personal growth by offering real-world interaction and helps individuals cultivate essential cross-cultural competence through navigating unfamiliar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