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#262 (a2_b1)</w:t>
      </w:r>
    </w:p>
    <w:p>
      <w:r>
        <w:t xml:space="preserve">Prompt: </w:t>
      </w:r>
    </w:p>
    <w:p>
      <w:r>
        <w:t>--------------------</w:t>
      </w:r>
    </w:p>
    <w:p>
      <w:r>
        <w:t>Many people worry about the rising number of bad things happening to children. In my opinion, I strongly agree with agree. This essay will provide two reasons supporting my idea.</w:t>
        <w:br/>
        <w:br/>
        <w:t>A lack of education causes problems with child safety. In other words, people need to learn how to care for kids properly in daily life in daily life in daily life. For example, parents might not know how to manage strong feelings or bad behavior in daily life in daily life today today. As a result, they might miss the child's needs in daily life in daily life in daily life. This shows that better teaching is needed for parents.</w:t>
        <w:br/>
        <w:br/>
        <w:t>Another reason is that society needs better support for families. This is because people need to know how to help others in their family in daily life in daily life today today. For example, community centers can teach classes about good family life in daily life in daily life in daily life today today. As a result, families can learn better ways to treat their children in daily life. This supports the view that community help is important.</w:t>
        <w:br/>
        <w:br/>
        <w:t>In conclusion, I strongly agree with agree. This is clear from lack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