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#262 (b2)</w:t>
      </w:r>
    </w:p>
    <w:p>
      <w:r>
        <w:t xml:space="preserve">Prompt: </w:t>
      </w:r>
    </w:p>
    <w:p>
      <w:r>
        <w:t>--------------------</w:t>
      </w:r>
    </w:p>
    <w:p>
      <w:r>
        <w:t>Some people think that the rising number of child abuse cases shows that humanity has not made much progress. In my opinion, I strongly agree with agree. This essay will provide two reasons supporting my idea.</w:t>
        <w:br/>
        <w:br/>
        <w:t>A major reason is that poor education leaves people unprepared to care for children. In other words, parents and guardians might not know how to handle difficult situations or emotional needs. For instance, a parent might not know how to manage a child's anger, leading to physical punishment. As a result, the child feels scared and learns that hitting is an acceptable way to solve problems. Hence, it becomes evident that better knowledge is needed to ensure child safety.</w:t>
        <w:br/>
        <w:br/>
        <w:t>Another reason is that strong family support systems are often missing in modern life. This is primarily due to the fact that many families face financial stress or lack time together. This can be exemplified by the fact that parents work long hours and do not have time for quality interaction with their kids. The outcome is that the children feel neglected and the parents feel isolated, increasing the risk of abuse. This clearly aligns with the view that strong community support is vital for child protection.</w:t>
        <w:br/>
        <w:br/>
        <w:t>In conclusion, I strongly agree with agree. This is clear from major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