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#263 (c1)</w:t>
      </w:r>
    </w:p>
    <w:p>
      <w:r>
        <w:t xml:space="preserve">Prompt: </w:t>
      </w:r>
    </w:p>
    <w:p>
      <w:r>
        <w:t>--------------------</w:t>
      </w:r>
    </w:p>
    <w:p>
      <w:r>
        <w:t>The proliferation of various media channels communicating with the public suggests that people can acquire accurate information. In my opinion, I strongly agree with agreeing with the statement. This essay will provide two reasons supporting my idea.</w:t>
        <w:br/>
        <w:br/>
        <w:t>One clear advantage is that media provides diverse avenues for information dissemination. In other words, people are exposed to multiple perspectives and sources of news. For instance, a major international event can be covered by television, newspapers, and online blogs. As a result, the public gains a comprehensive understanding of the situation, minimizing reliance on a single narrative. Hence, it becomes evident that the variety of media enhances the reliability of the information received.</w:t>
        <w:br/>
        <w:br/>
        <w:t>Another reason is that modern media platforms facilitate rapid and widespread knowledge sharing. This is primarily due to the fact that digital tools allow instant communication across geographical boundaries. This can be exemplified by the fact that scientific breakthroughs are immediately broadcast to global audiences. The outcome is that educational resources and expert reports reach remote communities quickly. This clearly aligns with the view that multiplatform media accelerates the process of learning and understanding.</w:t>
        <w:br/>
        <w:br/>
        <w:t>In conclusion, I strongly agree with agreeing with the statement. This is because media provides diverse avenues for information dissemination, and modern platforms facilitate rapid and widespread knowledge sharing.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