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#263 (c1)</w:t>
      </w:r>
    </w:p>
    <w:p>
      <w:r>
        <w:t xml:space="preserve">Prompt: </w:t>
      </w:r>
    </w:p>
    <w:p>
      <w:r>
        <w:t>--------------------</w:t>
      </w:r>
    </w:p>
    <w:p>
      <w:r>
        <w:t>Many people believe that the simultaneous communication from various media sources helps individuals acquire accurate information. In my opinion, I strongly disagree with disagree. This essay will provide two reasons supporting my idea.</w:t>
        <w:br/>
        <w:br/>
        <w:t>The proliferation of media channels does not guarantee the dissemination of accurate information. In other words, the sheer volume of content makes verification extremely challenging for the average consumer. For instance, sensationalized headlines often circulate rapidly across social platforms, regardless of their factual basis. As a result, individuals may mistake biased reporting for objective truth, leading to widespread misunderstanding. Hence, it becomes evident that the abundance of media sources complicates the process of discerning reliable facts.</w:t>
        <w:br/>
        <w:br/>
        <w:t>The structure of modern media consumption often promotes echo chambers, limiting exposure to diverse viewpoints. This is primarily due to the fact that algorithms prioritize engagement over journalistic integrity, feeding users familiar content. This can be exemplified by the fact that social media feeds tend to cluster like-minded individuals, reinforcing existing beliefs. The outcome is that people rarely encounter opposing perspectives, which diminishes critical thinking skills. This clearly aligns with the view that media variety often leads to intellectual isolation.</w:t>
        <w:br/>
        <w:br/>
        <w:t>In conclusion, I strongly disagree with disagree. This is clear from proliferation and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