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#264 (a2_b1)</w:t>
      </w:r>
    </w:p>
    <w:p>
      <w:r>
        <w:t xml:space="preserve">Prompt: </w:t>
      </w:r>
    </w:p>
    <w:p>
      <w:r>
        <w:t>--------------------</w:t>
      </w:r>
    </w:p>
    <w:p>
      <w:r>
        <w:t>Punishing prisoners is a difficult topic for many people to think about. In my opinion, I strongly disagree with disagreeing with the statement. This essay will provide two reasons supporting my idea.</w:t>
        <w:br/>
        <w:br/>
        <w:t>A better way to deal with people who break the law is through education. In other words, schools and training can help them change their lives in daily life. For example, a person who stole goods can learn a trade like carpentry in daily life. As a result, this person can get a good job and earn money. This shows that learning skills is better than just punishment.</w:t>
        <w:br/>
        <w:br/>
        <w:t>Community service is a positive alternative to jail time. This is because it helps people give back to the community where they live in daily life. For example, a person who caused trouble can clean up a local park in daily life. As a result, they meet people and feel responsible for their actions. This supports the view that helping others is a good way to correct bad behavior.</w:t>
        <w:br/>
        <w:br/>
        <w:t>In conclusion, I strongly disagree with the idea of punishing prisoners. We should focus on education to help people change, and community service is a good way to make them responsible.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