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#265 (b2)</w:t>
      </w:r>
    </w:p>
    <w:p>
      <w:r>
        <w:t xml:space="preserve">Prompt: </w:t>
      </w:r>
    </w:p>
    <w:p>
      <w:r>
        <w:t>--------------------</w:t>
      </w:r>
    </w:p>
    <w:p>
      <w:r>
        <w:t>Some older people now choose to reside in nursing homes rather than living with their adult children. In my opinion, I strongly agree with agreeing with the statement. This essay will provide two reasons supporting my idea.</w:t>
        <w:br/>
        <w:br/>
        <w:t>One clear advantage is the professional care available in these facilities. In other words, these homes offer trained staff who can manage many health needs in everyday life. For instance, a resident might need help with medication or physical therapy every day. As a result, the quality of life improves because the care is consistent and professional. Hence, it becomes evident that these homes provide a high level of safety and support.</w:t>
        <w:br/>
        <w:br/>
        <w:t>Another reason is the specialized environment that supports independence. This is primarily due to the fact that nursing homes are designed to offer structured activities and social chances. This can be exemplified by the fact that residents participate in group meals or organized day trips. The outcome is that the old people maintain a sense of routine and connection with others. This clearly aligns with the view that these residences promote a good quality of life.</w:t>
        <w:br/>
        <w:br/>
        <w:t>In conclusion, I strongly agree with agreeing with the statement. This is because these facilities provide professional care for various health needs and also offer a specialized environment that supports residents' independence and social connection.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