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#266 (a2_b1)</w:t>
      </w:r>
    </w:p>
    <w:p>
      <w:r>
        <w:t xml:space="preserve">Prompt: </w:t>
      </w:r>
    </w:p>
    <w:p>
      <w:r>
        <w:t>--------------------</w:t>
      </w:r>
    </w:p>
    <w:p>
      <w:r>
        <w:t>Making life better for people often means changing the environment. In my opinion, I strongly agree with agree. This essay will provide two reasons supporting my idea.</w:t>
        <w:br/>
        <w:br/>
        <w:t>Building better homes and cities needs many natural resources. In other words, people need to take materials from nature to build things in daily life in daily life in daily life. For example, making roads and houses requires removing many trees and digging up earth in daily life in daily life today today. As a result, this process causes pollution and damages natural areas in daily life in daily life. This shows that development has a big impact on the environment.</w:t>
        <w:br/>
        <w:br/>
        <w:t>Another reason is that people need energy to live modern lives. This is because factories and cars need power to run every day in daily life in daily life in daily life today. For example, burning coal to make electricity releases smoke into the air in daily life in daily life in daily life today. As a result, the air becomes dirty, and this hurts the health of people. This supports the view that modern living damages the environment.</w:t>
        <w:br/>
        <w:br/>
        <w:t>In conclusion, I strongly agree with agree. This is clear from building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