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#267 (a2_b1)</w:t>
      </w:r>
    </w:p>
    <w:p>
      <w:r>
        <w:t xml:space="preserve">Prompt: </w:t>
      </w:r>
    </w:p>
    <w:p>
      <w:r>
        <w:t>--------------------</w:t>
      </w:r>
    </w:p>
    <w:p>
      <w:r>
        <w:t>Selling public services to private companies can change how things work for people. In my opinion, I strongly agree with agreeing with the statement. This essay will provide two reasons supporting my idea.</w:t>
        <w:br/>
        <w:br/>
        <w:t>One clear advantage is that private companies work better. In other words, they must try to make more money to survive in daily life for many people. For example, a private water company must keep its pipes working well in daily life for many people. As a result, the company will fix old pipes quickly and use better tools in daily life for many people. This shows that private management can make services much better.</w:t>
        <w:br/>
        <w:br/>
        <w:t>Another reason is that competition helps the public good. This is because when many companies sell the same thing, they must keep prices fair in daily life for many people. For example, two phone companies will try to give better deals to customers in daily life for many people. As a result, people get good service at a fair cost in daily life for many people. This supports the view that competition is good for everyone.</w:t>
        <w:br/>
        <w:br/>
        <w:t>In conclusion, I strongly agree with agreeing with the statement. This is because private companies must try to make more money to improve services, and competition helps keep prices fair for everyone.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