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#268 (a2_b1)</w:t>
      </w:r>
    </w:p>
    <w:p>
      <w:r>
        <w:t xml:space="preserve">Prompt: </w:t>
      </w:r>
    </w:p>
    <w:p>
      <w:r>
        <w:t>--------------------</w:t>
      </w:r>
    </w:p>
    <w:p>
      <w:r>
        <w:t>People should not judge others just by how they look. In my opinion, I strongly disagree with disagree. This essay will provide two reasons supporting my idea.</w:t>
        <w:br/>
        <w:br/>
        <w:t>A person's look is not the only thing that matters. In other words, a person has many parts to them in daily life in daily life in daily life in daily life. For example, a person might wear old clothes, but they are very kind in daily life in daily life. As a result, people might think they are poor, but they are good friends. This shows that a person's appearance does not show their true nature.</w:t>
        <w:br/>
        <w:br/>
        <w:t>A person's qualities are more important than their face. This is because a person's actions show who they really are in daily life in daily life in daily life today today. For example, a person who smiles often is usually happy. As a result, people feel safe and like them more. This supports the view that a person's behavior is key to knowing them.</w:t>
        <w:br/>
        <w:br/>
        <w:t>In conclusion, I strongly disagree with the idea that we should not judge people by their looks. We must remember that a person's kindness and their actions are more important than their appearance.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