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#268 (b2)</w:t>
      </w:r>
    </w:p>
    <w:p>
      <w:r>
        <w:t xml:space="preserve">Prompt: </w:t>
      </w:r>
    </w:p>
    <w:p>
      <w:r>
        <w:t>--------------------</w:t>
      </w:r>
    </w:p>
    <w:p>
      <w:r>
        <w:t>The idea of judging a person based only on how they look is a common belief. In my opinion, I strongly disagree with disagree. This essay will provide two reasons supporting my idea.</w:t>
        <w:br/>
        <w:br/>
        <w:t>A person's outer appearance does not show their true character. In other words, a person might look messy, but they could be very kind in everyday life in everyday life in everyday life in everyday life in everyday life. For instance, a student who wears old clothes might be a brilliant artist. As a result, people might miss out on meeting someone wonderful. Hence, it becomes evident that we must look deeper than just the surface.</w:t>
        <w:br/>
        <w:br/>
        <w:t>A person's inner qualities are much more important than their looks. This is primarily due to the fact that a person's attitude shows who they really are in everyday life in everyday life in everyday life in everyday life in everyday life. This can be exemplified by the fact that someone who smiles often is usually friendly. The outcome is that people feel comfortable and trust them quickly. This clearly aligns with the view that inner qualities matter most.</w:t>
        <w:br/>
        <w:br/>
        <w:t>In conclusion, I strongly disagree with disagree. This is clear from person's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