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 (a2_b1)</w:t>
      </w:r>
    </w:p>
    <w:p>
      <w:r>
        <w:t xml:space="preserve">Prompt: </w:t>
      </w:r>
    </w:p>
    <w:p>
      <w:r>
        <w:t>--------------------</w:t>
      </w:r>
    </w:p>
    <w:p>
      <w:r>
        <w:t>People ask if learning life values is as important as learning practical skills for a good future. In my opinion, I strongly disagree with the view that education is as important for learning life values as for learning practical skills. This essay will provide two reasons supporting my idea.</w:t>
        <w:br/>
        <w:br/>
        <w:t>Learning practical skills is very important for a person's future. In other words, these skills help people find good jobs in daily life. For example, knowing how to use a computer is a useful skill. As a result, people can get better jobs and earn more money. This shows that practical skills are key for a good career.</w:t>
        <w:br/>
        <w:br/>
        <w:t>Practical skills are more important than learning life values. This is because practical skills give people tools for their daily lives. For example, learning to fix a car is a practical skill. As a result, a person can save money and help their family. This supports the view that practical skills are more useful for daily life.</w:t>
        <w:br/>
        <w:br/>
        <w:t>In conclusion, I strongly disagree with the view that education is as important for learning life values as for learning practical skills. Practical skills are key for a good career, and they are more useful for daily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