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#271 (c1)</w:t>
      </w:r>
    </w:p>
    <w:p>
      <w:r>
        <w:t xml:space="preserve">Prompt: </w:t>
      </w:r>
    </w:p>
    <w:p>
      <w:r>
        <w:t>--------------------</w:t>
      </w:r>
    </w:p>
    <w:p>
      <w:r>
        <w:t>The role of the automobile in modern society has sparked considerable debate regarding its overall impact. In my opinion, I strongly agree with agree. This essay will provide two reasons supporting my idea.</w:t>
        <w:br/>
        <w:br/>
        <w:t>The automobile has undeniably enhanced the quality of life for many individuals. In other words, it has provided unprecedented levels of personal mobility in everyday life in everyday life in everyday life in everyday life. For instance, people can now travel to remote areas quickly, facilitating economic growth. As a result, access to job markets and essential services has expanded significantly. Hence, it becomes evident that the car has greatly improved human connectivity.</w:t>
        <w:br/>
        <w:br/>
        <w:t>Furthermore, the vehicle has revolutionized the way people conduct their daily routines. This is primarily due to the fact that it allows for flexible scheduling and efficient commuting in everyday life in everyday life in everyday life in everyday life. This can be exemplified by the fact that suburban living, once impractical, is now achievable. The outcome is that families can live further from their workplaces, enjoying more space. This clearly aligns with the view that the automobile supports a better lifestyle.</w:t>
        <w:br/>
        <w:br/>
        <w:t>In conclusion, I strongly agree with agree. This is clear from automobile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