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#272 (a2_b1)</w:t>
      </w:r>
    </w:p>
    <w:p>
      <w:r>
        <w:t xml:space="preserve">Prompt: </w:t>
      </w:r>
    </w:p>
    <w:p>
      <w:r>
        <w:t>--------------------</w:t>
      </w:r>
    </w:p>
    <w:p>
      <w:r>
        <w:t>People can find ways to feel better when they are under stress. In my opinion, I strongly agree with presenting a positive perspective on the topic. This essay will provide two reasons supporting my idea.</w:t>
        <w:br/>
        <w:br/>
        <w:t>Finding hobbies is a good way to manage stress. In other words, doing things we enjoy helps our minds rest in daily life for many people. For example, reading books or taking a walk outside can calm us down in daily life for many people. As a result, people feel less worried and more peaceful in daily life for many people. This shows that hobbies help us feel better.</w:t>
        <w:br/>
        <w:br/>
        <w:t>Talking to friends helps people feel less stressed. This is because sharing our feelings makes us feel supported in daily life for many people. For example, talking to a family member about work problems can help in daily life for many people. As a result, we can think about solutions and feel less alone in daily life. This supports the view that talking helps us feel better.</w:t>
        <w:br/>
        <w:br/>
        <w:t>In conclusion, I strongly agree that finding hobbies and talking to friends are good ways to manage stress. These activities help us feel better and support our mental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