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#273 (a2_b1)</w:t>
      </w:r>
    </w:p>
    <w:p>
      <w:r>
        <w:t xml:space="preserve">Prompt: </w:t>
      </w:r>
    </w:p>
    <w:p>
      <w:r>
        <w:t>--------------------</w:t>
      </w:r>
    </w:p>
    <w:p>
      <w:r>
        <w:t>The pay for teachers should depend on how much their students learn. In my opinion, I strongly agree with agreeing with the statement. This essay will provide two reasons supporting my idea.</w:t>
        <w:br/>
        <w:br/>
        <w:t>Teachers should receive more money if their students learn a lot. In other words, a teacher's salary should reflect student academic growth in daily life for many people. For example, if a class gets good grades, the teacher should get a raise in daily life for many people. As a result, teachers will try harder to help students learn in daily life. This shows that student success should be a factor in teacher pay.</w:t>
        <w:br/>
        <w:br/>
        <w:t>Teachers should be paid more when their students show improvement. This is because good teaching helps students know things better in daily life for many people. For example, a teacher who uses new methods can help students learn more in daily life for many people. As a result, the school gets better students and a good name in daily life. This supports the view that student learning should guide teacher pay.</w:t>
        <w:br/>
        <w:br/>
        <w:t>In conclusion, I strongly agree that teacher pay should depend on student learning. Student success should affect salary, and student learning should guide teacher pay.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