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#273 (b2)</w:t>
      </w:r>
    </w:p>
    <w:p>
      <w:r>
        <w:t xml:space="preserve">Prompt: </w:t>
      </w:r>
    </w:p>
    <w:p>
      <w:r>
        <w:t>--------------------</w:t>
      </w:r>
    </w:p>
    <w:p>
      <w:r>
        <w:t>The idea of paying teachers based on how much their students learn is a topic of much discussion. In my opinion, I strongly agree with agreeing with the statement. This essay will provide two reasons supporting my idea.</w:t>
        <w:br/>
        <w:br/>
        <w:t>Teachers should receive higher pay when their students show good academic growth. In other words, a teacher's salary should reflect the learning success of their class. For instance, a teacher who helps students improve their reading skills will earn more money. As a result, teachers will work harder to make sure students learn a lot. Hence, it becomes evident that linking pay to student success motivates better teaching.</w:t>
        <w:br/>
        <w:br/>
        <w:t>This is primarily due to the fact that it makes teachers more responsible for student outcomes. This is primarily due to the fact that teachers will focus on methods that work well for the students. This can be exemplified by the fact that the quality of education in the school will get much better. The outcome is that the whole system benefits from this kind of accountability. This clearly aligns with the view that financial reward should match professional performance.</w:t>
        <w:br/>
        <w:br/>
        <w:t>In conclusion, I strongly agree with agreeing with the statement. This is because linking pay to student success motivates better teaching, and it also fosters greater accountability for improved educational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