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#273 (b2)</w:t>
      </w:r>
    </w:p>
    <w:p>
      <w:r>
        <w:t xml:space="preserve">Prompt: </w:t>
      </w:r>
    </w:p>
    <w:p>
      <w:r>
        <w:t>--------------------</w:t>
      </w:r>
    </w:p>
    <w:p>
      <w:r>
        <w:t>The question of whether teachers' salaries should depend on their students' academic success is a common topic of debate. In my opinion, I strongly disagree with disagree. This essay will provide two reasons supporting my idea.</w:t>
        <w:br/>
        <w:br/>
        <w:t>A main reason for this idea is that it makes teachers more focused on student learning. In other words, if pay is linked to results, teachers will work harder to improve grades. For instance, a school might give bonuses to teachers whose students achieve high scores on tests. As a result, teachers will use better teaching methods to help students pass exams. Hence, it becomes evident that linking pay to student success can improve the quality of education.</w:t>
        <w:br/>
        <w:br/>
        <w:t>Another reason is that it makes the teaching profession more accountable to the community. This is primarily due to the fact that parents and the public want to see good results from their money. This can be exemplified by the fact that a school might track student performance data for every teacher. The outcome is that teachers must constantly improve their skills to keep their jobs. This clearly aligns with the view that professional success should be based on measurable outcomes.</w:t>
        <w:br/>
        <w:br/>
        <w:t>In conclusion, I strongly disagree with disagree. This is clear from main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