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#274 (b2)</w:t>
      </w:r>
    </w:p>
    <w:p>
      <w:r>
        <w:t xml:space="preserve">Prompt: </w:t>
      </w:r>
    </w:p>
    <w:p>
      <w:r>
        <w:t>--------------------</w:t>
      </w:r>
    </w:p>
    <w:p>
      <w:r>
        <w:t>Some countries offer free health services to their citizens, but some people argue that those who live unhealthy lives should not receive this free care. In my opinion, I strongly agree with agreeing with the statement. This essay will provide two reasons supporting my idea.</w:t>
        <w:br/>
        <w:br/>
        <w:t>The main reason for this view is that people who make poor lifestyle choices should bear some responsibility for their own health. In other words, if a person chooses to eat badly and not exercise, they should face some cost for the resulting illness. For instance, someone who smokes heavily and never visits a doctor will likely need more complex and expensive treatment. As a result, the public health system has to spend a lot of money on preventable problems. Hence, it becomes evident that those who neglect their wellbeing should contribute more to the system.</w:t>
        <w:br/>
        <w:br/>
        <w:t>Another reason is that free services can encourage people to ignore their own health habits. This is primarily due to the fact that when care is always free, people may not feel the need to make changes. This can be exemplified by the fact that people might delay seeing a doctor until their symptoms are very serious. The outcome is that minor issues become major problems, which is bad for the whole community. This clearly aligns with the view that personal accountability is needed for good public health.</w:t>
        <w:br/>
        <w:br/>
        <w:t>In conclusion, I strongly agree with agreeing with the statement. This is because individuals who make poor lifestyle choices should bear some responsibility for their health, and free services can discourage people from adopting necessary healthy habits.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