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#276 (c1)</w:t>
      </w:r>
    </w:p>
    <w:p>
      <w:r>
        <w:t xml:space="preserve">Prompt: </w:t>
      </w:r>
    </w:p>
    <w:p>
      <w:r>
        <w:t>--------------------</w:t>
      </w:r>
    </w:p>
    <w:p>
      <w:r>
        <w:t>Movies have become a universally enjoyed form of entertainment across diverse cultures. In my opinion, I strongly agree with agree. This essay will provide two reasons supporting my idea.</w:t>
        <w:br/>
        <w:br/>
        <w:t>The primary appeal of cinema lies in its capacity for escapism and immersive storytelling. In other words, films allow viewers to temporarily leave their mundane realities and explore alternative worlds. For instance, a science fiction movie might transport the audience to a distant galaxy, far removed from daily life. As a result, people can experience thrilling adventures and emotional journeys without physical travel. Hence, it becomes evident that movies offer a profound form of psychological respite.</w:t>
        <w:br/>
        <w:br/>
        <w:t>Another reason for the popularity of movies is their ability to connect people through shared emotional experiences. This is primarily due to the fact that viewing films together creates a communal, memorable event. This can be exemplified by the fact that attending a film festival brings together diverse groups of people for a shared cultural moment. The outcome is that these shared viewing experiences strengthen social bonds and generate conversation. This clearly aligns with the view that cinema serves as a powerful social adhesive.</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