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#278 (b2)</w:t>
      </w:r>
    </w:p>
    <w:p>
      <w:r>
        <w:t xml:space="preserve">Prompt: </w:t>
      </w:r>
    </w:p>
    <w:p>
      <w:r>
        <w:t>--------------------</w:t>
      </w:r>
    </w:p>
    <w:p>
      <w:r>
        <w:t>The high earnings of famous athletes and entertainers often lead to public discussion about whether this situation is positive or negative. In my opinion, I strongly positive with the advantages outweigh the disadvantages. This essay will provide two reasons supporting my idea.</w:t>
        <w:br/>
        <w:br/>
        <w:t>On the one hand, One clear advantage is that high income helps support the sport and the entertainment industry. In other words, These large salaries provide financial stability for the people who work in these fields. For instance, a major sports league that needs top players to attract fans and sponsors. As a result, the sport can continue to grow and provide jobs for many people. Hence, it becomes evident that Thus, it becomes clear that high earnings are important for keeping the industry running.</w:t>
        <w:br/>
        <w:br/>
        <w:t>On the other hand, Another reason is that high income can create a negative problem for the athletes themselves. This is primarily due to the fact that This is mainly due to the fact that the pressure to perform is very high, which can cause mental stress. This can be exemplified by the fact that many stars who feel constant pressure to maintain their physical condition. The outcome is that some athletes suffer from burnout or anxiety because of this intense focus. This clearly aligns with the view that This clearly shows that high earnings bring significant personal risks.</w:t>
        <w:br/>
        <w:br/>
        <w:t>In conclusion, I strongly agree that the high earnings of famous athletes and entertainers are generally positive. The high income helps support the sport, and the negative problem of intense pressure must also be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