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#278 (c1)</w:t>
      </w:r>
    </w:p>
    <w:p>
      <w:r>
        <w:t xml:space="preserve">Prompt: </w:t>
      </w:r>
    </w:p>
    <w:p>
      <w:r>
        <w:t>--------------------</w:t>
      </w:r>
    </w:p>
    <w:p>
      <w:r>
        <w:t>The discussion surrounding the impact of famous athletes on society is a complex one. In my opinion, I strongly negative with the disadvantages outweigh the advantages. This essay will provide two reasons supporting my idea.</w:t>
        <w:br/>
        <w:br/>
        <w:t>On the one hand, famous athletes can provide significant sources of inspiration for young people. In other words, their dedication and perseverance offer tangible role models for aspiring individuals. For instance, watching an athlete overcome a major injury demonstrates immense resilience and determination. As a result, many youths feel motivated to pursue challenging academic or professional goals. Hence, it becomes evident that these figures positively influence the aspirations of the community.</w:t>
        <w:br/>
        <w:br/>
        <w:t>On the other hand, the intense public scrutiny faced by these individuals presents a significant drawback. This is primarily due to the fact that their private lives are constantly subject to media speculation and judgment. This can be exemplified by the fact that any minor mistake in their personal conduct is magnified into a global scandal. The outcome is that they often experience severe mental health strain and loss of privacy. This clearly aligns with the view that the negative aspects can outweigh the positive ones.</w:t>
        <w:br/>
        <w:br/>
        <w:t>In conclusion, I strongly negative with the disadvantages outweigh the advantages. This is because athletes serve as powerful role models for youth, yet they simultaneously endure intense public scrutiny and loss of personal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