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#279 (c1)</w:t>
      </w:r>
    </w:p>
    <w:p>
      <w:r>
        <w:t xml:space="preserve">Prompt: </w:t>
      </w:r>
    </w:p>
    <w:p>
      <w:r>
        <w:t>--------------------</w:t>
      </w:r>
    </w:p>
    <w:p>
      <w:r>
        <w:t>The increasing availability of technology suggests that students might opt for studying from home using digital tools instead of attending traditional educational institutions. In my opinion, I strongly positive with the advantages outweigh the disadvantages. This essay will provide two reasons supporting my idea.</w:t>
        <w:br/>
        <w:br/>
        <w:t>On the one hand, remote learning offers considerable flexibility for students' schedules. In other words, learners are not constrained by geographical locations or rigid timetables. For instance, a student living in a rural area can access specialized courses offered by universities in major cities. As a result, individuals can pursue education while managing existing professional commitments. Hence, it becomes evident that remote education significantly enhances learner autonomy.</w:t>
        <w:br/>
        <w:br/>
        <w:t>On the other hand, remote learning presents certain drawbacks concerning social development. This is primarily due to the fact that physical interaction is crucial for developing interpersonal skills. This can be exemplified by the fact that collaborative group projects often lack the spontaneous discussion found in a physical classroom. The outcome is that students may struggle to build the necessary social networks and emotional intelligence. This clearly aligns with the view that the lack of physical presence is a major disadvantage.</w:t>
        <w:br/>
        <w:br/>
        <w:t>In conclusion, I strongly agree that the advantages of remote education outweigh the disadvantages. The flexibility offered by remote education, alongside the challenges regarding social development, suggests a need for balanced pedagogical approaches.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