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 (b2)</w:t>
      </w:r>
    </w:p>
    <w:p>
      <w:r>
        <w:t xml:space="preserve">Prompt: </w:t>
      </w:r>
    </w:p>
    <w:p>
      <w:r>
        <w:t>--------------------</w:t>
      </w:r>
    </w:p>
    <w:p>
      <w:r>
        <w:t>Some people argue that getting married before finishing school or finding a stable job is a mistake. In my opinion, I strongly agree with the view that getting married before finishing studies or getting a good job is foolish. This essay will provide two reasons supporting my idea.</w:t>
        <w:br/>
        <w:br/>
        <w:t>Getting married early can create serious financial difficulties for young people. In other words, a new marriage brings many unexpected costs, such as buying a home or supporting a family. For instance, a couple might need money for wedding expenses and moving into a new place. As a result, they may struggle to save money for their own future goals. Hence, it becomes evident that financial stability is a key requirement before marriage.</w:t>
        <w:br/>
        <w:br/>
        <w:t>Another reason is that young people need time to develop their personal skills and careers. This is primarily due to the fact that focusing on studies and a job helps people build confidence and knowledge. This can be exemplified by the fact that a person who studies hard learns how to manage time and solve problems. The outcome is that they enter marriage with a clearer understanding of their own needs and limits. This clearly aligns with the view that personal growth must come before marriage.</w:t>
        <w:br/>
        <w:br/>
        <w:t>In conclusion, I strongly agree with the view that getting married before finishing studies or getting a good job is foolish. This is because financial stability is a key requirement before marriage, and personal growth must come before marriage.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