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#27 (c1)</w:t>
      </w:r>
    </w:p>
    <w:p>
      <w:r>
        <w:t xml:space="preserve">Prompt: </w:t>
      </w:r>
    </w:p>
    <w:p>
      <w:r>
        <w:t>--------------------</w:t>
      </w:r>
    </w:p>
    <w:p>
      <w:r>
        <w:t>Some people argue that entering matrimony before completing education or securing a stable career is unwise. In my opinion, I strongly agree with the view that getting married before finishing studies or getting a good job is foolish. This essay will provide two reasons supporting my idea.</w:t>
        <w:br/>
        <w:br/>
        <w:t>A primary concern is the lack of financial stability when young people marry. In other words, newly married couples often lack the necessary income to manage household expenses effectively. For instance, a couple might struggle to afford basic necessities like rent and utilities while both are still pursuing their education. As a result, this financial strain can create significant stress and conflict within the partnership. Hence, it becomes evident that financial independence is a crucial prerequisite for a successful marriage.</w:t>
        <w:br/>
        <w:br/>
        <w:t>Another critical issue relates to personal development and career focus. This is primarily due to the fact that early marriage can prematurely divert attention from academic pursuits and professional growth. This can be exemplified by the fact that a woman might abandon her studies to focus solely on domestic responsibilities, thereby limiting her future opportunities. The outcome is that both partners may feel resentment because their individual career trajectories are compromised. This clearly aligns with the view that self-sufficiency must precede major life commitments.</w:t>
        <w:br/>
        <w:br/>
        <w:t>In conclusion, I strongly agree with the view that getting married before finishing studies or getting a good job is foolish. This is because financial independence is a crucial prerequisite for managing household expenses, and self-sufficiency must precede major life commitments to allow for personal and professional growth.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