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#280 (b2)</w:t>
      </w:r>
    </w:p>
    <w:p>
      <w:r>
        <w:t xml:space="preserve">Prompt: </w:t>
      </w:r>
    </w:p>
    <w:p>
      <w:r>
        <w:t>--------------------</w:t>
      </w:r>
    </w:p>
    <w:p>
      <w:r>
        <w:t>Economic globalization is a major trend that connects economies around the world. In my opinion, I strongly agree with identifying problems and proposing solutions. This essay will provide two reasons supporting my idea.</w:t>
        <w:br/>
        <w:br/>
        <w:t>The major reason is that globalization can increase wealth inequality between nations. In other words, rich countries and big companies often benefit more than poor ones in everyday life. For instance, workers in developing economies might accept very low wages to keep their jobs in everyday life. As a result, the gap between the rich and the poor gets much bigger. Hence, it becomes evident that this system can hurt many people.</w:t>
        <w:br/>
        <w:br/>
        <w:t>One effective solution is to create stronger international rules for trade. This is primarily due to the fact that fair rules can protect workers' rights and local businesses in everyday life. This can be exemplified by the fact that setting minimum wage standards across borders helps workers in everyday life. The outcome is that countries must work together to make sure that all people benefit from trade. This clearly aligns with the view that global cooperation is needed.</w:t>
        <w:br/>
        <w:br/>
        <w:t>In conclusion, I strongly agree with identifying problems and proposing solutions. This is because globalization exacerbates wealth disparities, and establishing robust international trade regulations can protect workers' rights and promote global cooperation.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