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#283 (a2_b1)</w:t>
      </w:r>
    </w:p>
    <w:p>
      <w:r>
        <w:t xml:space="preserve">Prompt: </w:t>
      </w:r>
    </w:p>
    <w:p>
      <w:r>
        <w:t>--------------------</w:t>
      </w:r>
    </w:p>
    <w:p>
      <w:r>
        <w:t>Many people are moving from small villages to big towns. In my opinion, I strongly agree with agreeing with the statement. This essay will provide two reasons supporting my idea.</w:t>
        <w:br/>
        <w:br/>
        <w:t>This movement of people to cities is good for the population. In other words, cities offer many chances for people to find work in daily life for many people. For example, a person moving to a city can find a factory job in daily life. As a result, the person can earn more money and live a better life in daily life. This shows that city life gives people better chances for a good life.</w:t>
        <w:br/>
        <w:br/>
        <w:t>Another reason is that cities have better services for everyone. This is because big towns build good schools and hospitals in daily life. For example, a family in a city can get good medical care in daily life. As a result, people stay healthier and the community grows strong in daily life. This supports the view that city life helps people live better lives.</w:t>
        <w:br/>
        <w:br/>
        <w:t>In conclusion, I strongly agree that the movement of people to cities is positive. This is because city life offers better chances for work, and it also provides better services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