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#283 (a2_b1)</w:t>
      </w:r>
    </w:p>
    <w:p>
      <w:r>
        <w:t xml:space="preserve">Prompt: </w:t>
      </w:r>
    </w:p>
    <w:p>
      <w:r>
        <w:t>--------------------</w:t>
      </w:r>
    </w:p>
    <w:p>
      <w:r>
        <w:t>Many people are moving from the countryside to the big towns. In my opinion, I strongly disagree with disagreeing with the statement. This essay will provide two reasons supporting my idea.</w:t>
        <w:br/>
        <w:br/>
        <w:t>The movement of people from villages to cities is not always good for the people. In other words, this move can hurt the local community in daily life. For example, the local shops in the village may close down in daily life. As a result, the village loses its main source of money. This shows that the village needs to keep its people and businesses.</w:t>
        <w:br/>
        <w:br/>
        <w:t>The focus on big towns is not the only way for people to find a job. This is because many villages have good chances for work in daily life. For example, people can start small farms or local businesses near home in daily life. As a result, they do not need to leave their family and community. This supports the view that people can find good work where they live.</w:t>
        <w:br/>
        <w:br/>
        <w:t>In conclusion, I strongly disagree with the idea that people must move to big towns. It is better for people to keep their jobs in the village, and the village should keep its people and businesses.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