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#283 (b2)</w:t>
      </w:r>
    </w:p>
    <w:p>
      <w:r>
        <w:t xml:space="preserve">Prompt: </w:t>
      </w:r>
    </w:p>
    <w:p>
      <w:r>
        <w:t>--------------------</w:t>
      </w:r>
    </w:p>
    <w:p>
      <w:r>
        <w:t>The movement of people from farming areas to large towns is a growing trend around the world. In my opinion, I strongly agree with agreeing with the statement. This essay will provide two reasons supporting my idea.</w:t>
        <w:br/>
        <w:br/>
        <w:t>This movement to cities brings many chances for people to improve their lives. In other words, Urban areas offer better job opportunities and more services. For instance, a person in a village might find a factory job in a nearby city. As a result, This helps their family earn more money, and they can live a better life. Hence, it becomes evident that this movement helps people improve their economic status.</w:t>
        <w:br/>
        <w:br/>
        <w:t>Another reason is that cities have better facilities and infrastructure for everyone. This is primarily due to the fact that This is mainly because large towns build better schools and hospitals. This can be exemplified by the fact that that a city center has many medical clinics. The outcome is that people do not have to travel far for good healthcare. This clearly aligns with the view that This clearly shows that urban centers provide necessary resources for a good quality of life.</w:t>
        <w:br/>
        <w:br/>
        <w:t>In conclusion, I strongly agree that the movement of people from farming areas to large towns is positive. The better job opportunities and the necessary resources both make life better for many people.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