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#284 (a2_b1)</w:t>
      </w:r>
    </w:p>
    <w:p>
      <w:r>
        <w:t xml:space="preserve">Prompt: </w:t>
      </w:r>
    </w:p>
    <w:p>
      <w:r>
        <w:t>--------------------</w:t>
      </w:r>
    </w:p>
    <w:p>
      <w:r>
        <w:t>Global climate change is a big problem that affects the world's weather and environment. In my opinion, I strongly agree with identifying problems and proposing solutions. This essay will provide two reasons supporting my idea.</w:t>
        <w:br/>
        <w:br/>
        <w:t>The major reason is human activity that causes pollution in the air. In other words, burning fuel for cars and factories puts bad smoke into the atmosphere in daily life for many people. For example, many cars use petrol, and this smoke contains bad gases in daily life. As a result, the Earth's temperature goes up, making the weather hotter in daily life. This shows that human actions are making the climate change worse.</w:t>
        <w:br/>
        <w:br/>
        <w:t>One effective solution is using public transport and walking more. This is because using buses or trains is better for the air than driving a car alone in daily life. For example, a city can build more bike paths, encouraging people to cycle in daily life. As a result, fewer cars are on the road, and the air becomes cleaner in daily life. This supports the view that changing our travel habits helps the planet.</w:t>
        <w:br/>
        <w:br/>
        <w:t>In conclusion, I strongly agree with identifying problems and proposing solutions. This is because human activities cause pollution and climate change, while changing travel habits and using public transport can help clean the air.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