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#286 (a2_b1)</w:t>
      </w:r>
    </w:p>
    <w:p>
      <w:r>
        <w:t xml:space="preserve">Prompt: </w:t>
      </w:r>
    </w:p>
    <w:p>
      <w:r>
        <w:t>--------------------</w:t>
      </w:r>
    </w:p>
    <w:p>
      <w:r>
        <w:t>The need to eat food is growing for more people around the world. In my opinion, I strongly agree with identifying problems and proposing solutions. This essay will provide two reasons supporting my idea.</w:t>
        <w:br/>
        <w:br/>
        <w:t>The major reason is the increase in the number of people. In other words, the world population is getting bigger every year in daily life for many people in many places. For example, many countries have more children now than before in daily life for many people in many places. As a result, farms must grow much more food to feed everyone in daily life for many people. This shows that food supply must grow fast.</w:t>
        <w:br/>
        <w:br/>
        <w:t>One effective solution is to improve farming methods. This is because better ways to farm can grow more food on the same land in daily life for many people today. For example, farmers can use less water and better seeds in daily life for many people. As a result, they can make food production more strong in daily life for many people. This supports the view that better farming helps the world.</w:t>
        <w:br/>
        <w:br/>
        <w:t>In conclusion, I strongly agree with identifying problems and proposing solutions. This is because the growing world population increases the need for food, and improving farming methods can help meet this demand.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