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#286 (b2)</w:t>
      </w:r>
    </w:p>
    <w:p>
      <w:r>
        <w:t xml:space="preserve">Prompt: </w:t>
      </w:r>
    </w:p>
    <w:p>
      <w:r>
        <w:t>--------------------</w:t>
      </w:r>
    </w:p>
    <w:p>
      <w:r>
        <w:t>The world is seeing a rise in the amount of food people need to eat. In my opinion, I strongly agree with identifying problems and proposing solutions. This essay will provide two reasons supporting my idea.</w:t>
        <w:br/>
        <w:br/>
        <w:t>The major reason is population growth and changing lifestyles. In other words, more people are moving to cities and wanting to eat more varied foods in everyday life. For instance, developing nations see their populations increase quickly, needing more food sources in everyday life. As a result, the demand on existing farms becomes very high. Hence, it becomes evident that the world's food supply faces big challenges.</w:t>
        <w:br/>
        <w:br/>
        <w:t>One effective solution is improving global food distribution. This is primarily due to the fact that poor infrastructure causes much food to be wasted before it reaches people in everyday life. This can be exemplified by the fact that poor roads make it hard to move crops from farms to local markets in everyday life. The outcome is that much food spoils, leading to hunger in other areas. This clearly aligns with the view that better transport helps food security.</w:t>
        <w:br/>
        <w:br/>
        <w:t>In conclusion, I strongly agree with identifying problems and proposing solutions. This is because population growth increases demand on food sources, and improving global distribution can minimize food waste.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