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#287 (a2_b1)</w:t>
      </w:r>
    </w:p>
    <w:p>
      <w:r>
        <w:t xml:space="preserve">Prompt: </w:t>
      </w:r>
    </w:p>
    <w:p>
      <w:r>
        <w:t>--------------------</w:t>
      </w:r>
    </w:p>
    <w:p>
      <w:r>
        <w:t>Many students sometimes take a break from school before starting college. In my opinion, I strongly positive with the advantages outweigh the disadvantages. This essay will provide two reasons supporting my idea.</w:t>
        <w:br/>
        <w:br/>
        <w:t>On the one hand, taking a break year can help students learn about life. In other words, this time lets them try new things outside of school. For example, they can travel to a new city or help with a family business. As a result, they learn how to manage money and talk to different people. This shows that a break year helps students become more independent.</w:t>
        <w:br/>
        <w:br/>
        <w:t>On the other hand, a gap year can also present a problem for students. This is because it might make it hard for students to remember what they learned in class. For example, they might spend time working in a shop instead of studying. As a result, their school knowledge might feel old or difficult to use. This supports the view that a break year can cause a knowledge gap.</w:t>
        <w:br/>
        <w:br/>
        <w:t>In conclusion, I strongly agree that taking a break year is good. The chance to learn about life is a big plus, but the knowledge gap is a risk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