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#288 (c1)</w:t>
      </w:r>
    </w:p>
    <w:p>
      <w:r>
        <w:t xml:space="preserve">Prompt: </w:t>
      </w:r>
    </w:p>
    <w:p>
      <w:r>
        <w:t>--------------------</w:t>
      </w:r>
    </w:p>
    <w:p>
      <w:r>
        <w:t>The widespread use of bottled water, while convenient, has generated significant environmental concerns regarding plastic waste. In my opinion, I strongly agree with agree. This essay will provide two reasons supporting my idea.</w:t>
        <w:br/>
        <w:br/>
        <w:t>The sheer volume of plastic bottles discarded daily poses a substantial threat to ecosystems. In other words, these single-use containers contribute massively to global pollution levels in everyday life. For instance, marine life frequently ingests these plastic fragments, mistaking them for food sources. As a result, the detrimental impact on biodiversity and ocean health becomes increasingly apparent. Hence, it becomes evident that banning bottled water is a necessary measure for environmental protection.</w:t>
        <w:br/>
        <w:br/>
        <w:t>Furthermore, the entire lifecycle of bottled water production demands excessive resources. This is primarily due to the fact that manufacturing, transporting, and disposing of plastic bottles consume vast amounts of energy in everyday life. This can be exemplified by the fact that the fossil fuels required for plastic production contribute to climate change. The outcome is that alternative, sustainable water sources must be promoted to mitigate this damage. This clearly aligns with the view that a ban on bottled water is highly advisable.</w:t>
        <w:br/>
        <w:br/>
        <w:t>In conclusion, I strongly agree with agree. This is clear from sheer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