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#288 (c1)</w:t>
      </w:r>
    </w:p>
    <w:p>
      <w:r>
        <w:t xml:space="preserve">Prompt: </w:t>
      </w:r>
    </w:p>
    <w:p>
      <w:r>
        <w:t>--------------------</w:t>
      </w:r>
    </w:p>
    <w:p>
      <w:r>
        <w:t>The widespread availability and convenience of bottled water have led to significant discussions regarding its environmental consequences. In my opinion, I strongly disagree with disagree. This essay will provide two reasons supporting my idea.</w:t>
        <w:br/>
        <w:br/>
        <w:t>The primary argument against bottled water centers on the massive amount of plastic waste it generates. In other words, the sheer volume of single-use plastic bottles overwhelms existing waste management infrastructure. For instance, many coastal areas report beaches covered in discarded plastic containers, which harms marine life. As a result, the pollution entering natural ecosystems poses a serious threat to biodiversity. Hence, it becomes evident that banning bottled water would significantly reduce environmental pollution.</w:t>
        <w:br/>
        <w:br/>
        <w:t>Furthermore, the environmental impact of transporting and producing bottled water is substantial. This is primarily due to the fact that the energy required for bottling and distribution contributes significantly to carbon emissions. This can be exemplified by the fact that fossil fuels are burned to move these goods across vast distances. The outcome is that the carbon footprint associated with bottled water is considerably larger than that of tap water. This clearly aligns with the view that alternatives should be promoted instead of banning the product entirely.</w:t>
        <w:br/>
        <w:br/>
        <w:t>In conclusion, I strongly disagree with disagree. This is clear from primary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