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#289 (c1)</w:t>
      </w:r>
    </w:p>
    <w:p>
      <w:r>
        <w:t xml:space="preserve">Prompt: </w:t>
      </w:r>
    </w:p>
    <w:p>
      <w:r>
        <w:t>--------------------</w:t>
      </w:r>
    </w:p>
    <w:p>
      <w:r>
        <w:t>The use of animals in scientific and commercial testing has generated considerable debate regarding ethical considerations. In my opinion, I strongly disagree with supporting the second option. This essay will provide two reasons supporting my idea.</w:t>
        <w:br/>
        <w:br/>
        <w:t>The scientific community relies on animal models to advance medical knowledge and ensure product safety. In other words, these creatures provide vital biological systems for testing new drugs and procedures. For instance, vaccine development often requires testing on mammals to gauge efficacy and potential side effects. As a result, researchers can refine treatments, which ultimately saves human lives from serious illnesses. Hence, it becomes evident that these procedures are crucial for maintaining public health standards.</w:t>
        <w:br/>
        <w:br/>
        <w:t>Furthermore, prohibiting such practices would severely impede scientific progress and compromise public safety. This is primarily due to the fact that many human diseases mimic animal pathologies, requiring comparative studies. This can be exemplified by the fact that understanding viral transmission often necessitates observing animal immune responses. The outcome is that without these comparative studies, developing effective countermeasures against global pandemics would be significantly more difficult. This clearly aligns with the view that current testing methods are indispensable for medical advancement.</w:t>
        <w:br/>
        <w:br/>
        <w:t>In conclusion, I strongly disagree with supporting the second option. This is because animal models are crucial for advancing medical knowledge and ensuring product safety, and comparative studies are indispensable for developing effective countermeasures against global pandemics.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